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rFonts w:ascii="Arial" w:hAnsi="Arial" w:eastAsia="Arial" w:cs="Arial"/>
          <w:b/>
          <w:i w:val="0"/>
          <w:color w:val="11365A"/>
          <w:sz w:val="33"/>
        </w:rPr>
        <w:t>YIHANG (HENRY) YANG</w:t>
      </w:r>
    </w:p>
    <w:p>
      <w:pPr>
        <w:spacing w:before="0" w:after="0" w:line="259" w:lineRule="auto"/>
        <w:jc w:val="center"/>
      </w:pPr>
      <w:r>
        <w:rPr>
          <w:rFonts w:ascii="Arial" w:hAnsi="Arial" w:eastAsia="Arial" w:cs="Arial"/>
          <w:b/>
          <w:i w:val="0"/>
          <w:color w:val="11365A"/>
          <w:sz w:val="21"/>
        </w:rPr>
        <w:t>BIOMEDICAL / FIELD SERVICE ENGINEER</w:t>
      </w:r>
    </w:p>
    <w:p>
      <w:pPr>
        <w:spacing w:before="0" w:after="40" w:line="259" w:lineRule="auto"/>
        <w:jc w:val="center"/>
      </w:pPr>
      <w:r>
        <w:rPr>
          <w:rFonts w:ascii="Arial" w:hAnsi="Arial" w:eastAsia="Arial" w:cs="Arial"/>
          <w:b w:val="0"/>
          <w:i w:val="0"/>
          <w:color w:val="525252"/>
          <w:sz w:val="19"/>
        </w:rPr>
        <w:t>Medical Equipment Service | Clinical Engineering Support | PM, Repair and Verification</w:t>
      </w:r>
    </w:p>
    <w:p>
      <w:pPr>
        <w:spacing w:before="0" w:after="80" w:line="259" w:lineRule="auto"/>
        <w:jc w:val="center"/>
      </w:pPr>
      <w:r>
        <w:rPr>
          <w:rFonts w:ascii="Arial" w:hAnsi="Arial" w:eastAsia="Arial" w:cs="Arial"/>
          <w:b w:val="0"/>
          <w:i w:val="0"/>
          <w:color w:val="000000"/>
          <w:sz w:val="17"/>
        </w:rPr>
        <w:t>Sydney, NSW | 0436 016 660 | yangyihang96@gmail.com | Driver licence | Open to biomedical / medical device field service roles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PROFESSIONAL PROFILE</w:t>
      </w:r>
    </w:p>
    <w:p>
      <w:pPr>
        <w:spacing w:before="0" w:after="100" w:line="259" w:lineRule="auto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Biomedical / Field Service Engineer with nearly three years of full-time field and workshop service experience at Nova Biomedical. Strengths include preventive maintenance, fault diagnosis, corrective repair, electrical safety and performance checks, installation support and clear service documentation.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SERVICE COMPETENCIES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PM and repair: Preventive maintenance, fault diagnosis, repair and close-out.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Clinical equipment: Ventilation, monitoring, ultrasound, DEXA and pharmacy automation.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Documentation: Simpro records, service reports, serials and customer updates.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TECHNICAL SKILLS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Preventive maintenance, corrective service, troubleshooting, bench repair, installation support and verification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Electrical safety testing, functional testing, manufacturer procedures and service reports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Simpro work orders, equipment history, serial tracking and customer updates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Hospital biomedical team, clinical user, vendor and internal engineer communication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Microsoft Office and Excel, service manuals, vendor tools, MATLAB, SolidWorks and Visio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Mandarin Chinese native; English professional working proficiency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PROFESSIONAL EXPERIENCE</w:t>
      </w:r>
    </w:p>
    <w:p>
      <w:pPr>
        <w:spacing w:before="80" w:after="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Biomedical Engineer</w:t>
      </w:r>
      <w:r>
        <w:rPr>
          <w:rFonts w:ascii="Arial" w:hAnsi="Arial" w:eastAsia="Arial" w:cs="Arial"/>
          <w:b/>
          <w:i w:val="0"/>
          <w:color w:val="000000"/>
          <w:sz w:val="20"/>
        </w:rPr>
        <w:t xml:space="preserve"> | Nova Biomedical Pty Ltd</w:t>
      </w:r>
      <w:r>
        <w:rPr>
          <w:rFonts w:ascii="Arial" w:hAnsi="Arial" w:eastAsia="Arial" w:cs="Arial"/>
          <w:b w:val="0"/>
          <w:i w:val="0"/>
          <w:color w:val="525252"/>
          <w:sz w:val="19"/>
        </w:rPr>
        <w:t xml:space="preserve"> | Australia-wide field service / workshop support</w:t>
      </w:r>
      <w:r>
        <w:rPr>
          <w:rFonts w:ascii="Arial" w:hAnsi="Arial" w:eastAsia="Arial" w:cs="Arial"/>
          <w:b w:val="0"/>
          <w:i w:val="0"/>
          <w:color w:val="696969"/>
          <w:sz w:val="18"/>
        </w:rPr>
        <w:br/>
        <w:t>Jul 2023 - Present | Full-time, 38 hours per week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Perform field and workshop service for hospital and pharmacy medical equipment, including PM, troubleshooting, repair, installation support and verification.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Support Philips ventilation, patient monitoring and ultrasound work, plus BD / Pyxis, ROWA, Hologic / DEXA and general biomedical equipment support.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Maintain Simpro work orders, service reports, serial details and customer updates for hospital biomedical teams and internal engineers.</w:t>
      </w:r>
    </w:p>
    <w:p>
      <w:pPr>
        <w:spacing w:before="80" w:after="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Pharmacovigilance Department Assistant</w:t>
      </w:r>
      <w:r>
        <w:rPr>
          <w:rFonts w:ascii="Arial" w:hAnsi="Arial" w:eastAsia="Arial" w:cs="Arial"/>
          <w:b/>
          <w:i w:val="0"/>
          <w:color w:val="000000"/>
          <w:sz w:val="20"/>
        </w:rPr>
        <w:t xml:space="preserve"> | Lundbeck Beijing</w:t>
      </w:r>
      <w:r>
        <w:rPr>
          <w:rFonts w:ascii="Arial" w:hAnsi="Arial" w:eastAsia="Arial" w:cs="Arial"/>
          <w:b w:val="0"/>
          <w:i w:val="0"/>
          <w:color w:val="525252"/>
          <w:sz w:val="19"/>
        </w:rPr>
        <w:t xml:space="preserve"> | Beijing, China</w:t>
      </w:r>
      <w:r>
        <w:rPr>
          <w:rFonts w:ascii="Arial" w:hAnsi="Arial" w:eastAsia="Arial" w:cs="Arial"/>
          <w:b w:val="0"/>
          <w:i w:val="0"/>
          <w:color w:val="696969"/>
          <w:sz w:val="18"/>
        </w:rPr>
        <w:br/>
        <w:t>Dec 2019 - Feb 2020 | Internship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Supported adverse reaction record handling and drug-safety documentation for Lundbeck products listed in China.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EDUCATION</w:t>
      </w:r>
    </w:p>
    <w:p>
      <w:pPr>
        <w:spacing w:before="80" w:after="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Master of Philosophy</w:t>
      </w:r>
      <w:r>
        <w:rPr>
          <w:rFonts w:ascii="Arial" w:hAnsi="Arial" w:eastAsia="Arial" w:cs="Arial"/>
          <w:b/>
          <w:i w:val="0"/>
          <w:color w:val="000000"/>
          <w:sz w:val="20"/>
        </w:rPr>
        <w:t xml:space="preserve"> | The University of Sydney</w:t>
      </w:r>
      <w:r>
        <w:rPr>
          <w:rFonts w:ascii="Arial" w:hAnsi="Arial" w:eastAsia="Arial" w:cs="Arial"/>
          <w:b w:val="0"/>
          <w:i w:val="0"/>
          <w:color w:val="525252"/>
          <w:sz w:val="19"/>
        </w:rPr>
        <w:t xml:space="preserve"> | Sydney, Australia</w:t>
      </w:r>
      <w:r>
        <w:rPr>
          <w:rFonts w:ascii="Arial" w:hAnsi="Arial" w:eastAsia="Arial" w:cs="Arial"/>
          <w:b w:val="0"/>
          <w:i w:val="0"/>
          <w:color w:val="696969"/>
          <w:sz w:val="18"/>
        </w:rPr>
        <w:br/>
        <w:t>Awarded Jun 2024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Biomedical engineering research, experimental planning and technical documentation.</w:t>
      </w:r>
    </w:p>
    <w:p>
      <w:pPr>
        <w:spacing w:before="80" w:after="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Bachelor of Biomedical Engineering</w:t>
      </w:r>
      <w:r>
        <w:rPr>
          <w:rFonts w:ascii="Arial" w:hAnsi="Arial" w:eastAsia="Arial" w:cs="Arial"/>
          <w:b/>
          <w:i w:val="0"/>
          <w:color w:val="000000"/>
          <w:sz w:val="20"/>
        </w:rPr>
        <w:t xml:space="preserve"> | The University of Sydney</w:t>
      </w:r>
      <w:r>
        <w:rPr>
          <w:rFonts w:ascii="Arial" w:hAnsi="Arial" w:eastAsia="Arial" w:cs="Arial"/>
          <w:b w:val="0"/>
          <w:i w:val="0"/>
          <w:color w:val="525252"/>
          <w:sz w:val="19"/>
        </w:rPr>
        <w:t xml:space="preserve"> | Sydney, Australia</w:t>
      </w:r>
      <w:r>
        <w:rPr>
          <w:rFonts w:ascii="Arial" w:hAnsi="Arial" w:eastAsia="Arial" w:cs="Arial"/>
          <w:b w:val="0"/>
          <w:i w:val="0"/>
          <w:color w:val="696969"/>
          <w:sz w:val="18"/>
        </w:rPr>
        <w:br/>
        <w:t>Feb 2017 - Dec 2020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Medical science, biomedical design, data analysis and engineering design tools.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SELECTED ACADEMIC PROJECTS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Cochlear implant electrode impedance study; hospital-linked controllable blood pumping simulation.</w:t>
      </w:r>
    </w:p>
    <w:p>
      <w:pPr>
        <w:keepNext/>
        <w:spacing w:before="160" w:after="60" w:line="240" w:lineRule="auto"/>
      </w:pPr>
      <w:r>
        <w:rPr>
          <w:rFonts w:ascii="Arial" w:hAnsi="Arial" w:eastAsia="Arial" w:cs="Arial"/>
          <w:b/>
          <w:i w:val="0"/>
          <w:color w:val="11365A"/>
          <w:sz w:val="20"/>
        </w:rPr>
        <w:t>TECHNICAL TRAINING AND CERTIFICATES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Philips service training across ventilation, patient monitoring and ultrasound equipment.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BD FIX100, Horizon EMI, Nova BioMedical Life Science and X-ray service / installation training.</w:t>
      </w:r>
    </w:p>
    <w:p>
      <w:pPr>
        <w:pStyle w:val="ListBullet"/>
        <w:spacing w:before="0" w:after="40" w:line="259" w:lineRule="auto"/>
        <w:ind w:left="346" w:hanging="187"/>
      </w:pPr>
      <w:r>
        <w:rPr>
          <w:rFonts w:ascii="Arial" w:hAnsi="Arial" w:eastAsia="Arial" w:cs="Arial"/>
          <w:b w:val="0"/>
          <w:i w:val="0"/>
          <w:color w:val="000000"/>
          <w:sz w:val="19"/>
        </w:rPr>
        <w:t>Languages: Mandarin Chinese native; English professional working proficiency.</w:t>
      </w:r>
    </w:p>
    <w:sectPr w:rsidR="00FC693F" w:rsidRPr="0006063C" w:rsidSect="00034616">
      <w:footerReference w:type="default" r:id="rId9"/>
      <w:pgSz w:w="12240" w:h="15840"/>
      <w:pgMar w:top="835" w:right="979" w:bottom="749" w:left="979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Arial" w:hAnsi="Arial" w:eastAsia="Arial" w:cs="Arial"/>
        <w:b w:val="0"/>
        <w:i w:val="0"/>
        <w:color w:val="696969"/>
        <w:sz w:val="16"/>
      </w:rPr>
      <w:t>Yihang (Henry) Yang - Biomedical Engineer Resume - Updated 9 June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 w:eastAsia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 w:cs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40" w:line="259" w:lineRule="auto"/>
      <w:contextualSpacing/>
    </w:pPr>
    <w:rPr>
      <w:rFonts w:ascii="Arial" w:hAnsi="Arial" w:eastAsia="Arial" w:cs="Arial"/>
      <w:sz w:val="19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